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715F5" w14:textId="131A4415" w:rsidR="007D3F1C" w:rsidRPr="008A1037" w:rsidRDefault="007D3F1C" w:rsidP="007D3F1C">
      <w:pPr>
        <w:jc w:val="center"/>
        <w:rPr>
          <w:b/>
          <w:sz w:val="26"/>
          <w:szCs w:val="26"/>
        </w:rPr>
      </w:pPr>
      <w:r w:rsidRPr="008A1037">
        <w:rPr>
          <w:b/>
          <w:sz w:val="26"/>
          <w:szCs w:val="26"/>
        </w:rPr>
        <w:t>О налоговых льготах при налогообложении имущества за 2022 год</w:t>
      </w:r>
    </w:p>
    <w:p w14:paraId="78F20B2D" w14:textId="77777777" w:rsidR="007D3F1C" w:rsidRPr="008A1037" w:rsidRDefault="007D3F1C" w:rsidP="00A65264">
      <w:pPr>
        <w:jc w:val="both"/>
        <w:rPr>
          <w:sz w:val="26"/>
          <w:szCs w:val="26"/>
        </w:rPr>
      </w:pPr>
    </w:p>
    <w:p w14:paraId="610136FB" w14:textId="25D1AB32" w:rsidR="00A65264" w:rsidRPr="008A1037" w:rsidRDefault="00A65264" w:rsidP="00A65264">
      <w:pPr>
        <w:jc w:val="both"/>
        <w:rPr>
          <w:sz w:val="26"/>
          <w:szCs w:val="26"/>
        </w:rPr>
      </w:pPr>
      <w:r w:rsidRPr="008A1037">
        <w:rPr>
          <w:sz w:val="26"/>
          <w:szCs w:val="26"/>
        </w:rPr>
        <w:t>Согласно пункту 1 статьи 386 Налогового Кодекса Российской Федерации (далее – Кодекса) налогоплательщики налога обязаны по истечении налогового периода представлять в налоговые органы налоговую декларацию по налогу, если иное не предусмотрено статьей 386 Кодекса.</w:t>
      </w:r>
    </w:p>
    <w:p w14:paraId="00B6BC23" w14:textId="55B87800" w:rsidR="00A65264" w:rsidRPr="008A1037" w:rsidRDefault="00A65264" w:rsidP="00A65264">
      <w:pPr>
        <w:jc w:val="both"/>
        <w:rPr>
          <w:sz w:val="26"/>
          <w:szCs w:val="26"/>
        </w:rPr>
      </w:pPr>
      <w:r w:rsidRPr="008A1037">
        <w:rPr>
          <w:sz w:val="26"/>
          <w:szCs w:val="26"/>
        </w:rPr>
        <w:t xml:space="preserve">      С 1 января 2023 года вступает в силу пункт 6 статьи 386 Кодекса, согласно которому налогоплательщики - российские организации не включают в налоговую декларацию сведения об объектах налогообложения, налоговая база по которым определяется как их кадастровая стоимость.</w:t>
      </w:r>
    </w:p>
    <w:p w14:paraId="7D5C3ABE" w14:textId="5943BDE5" w:rsidR="00A65264" w:rsidRPr="008A1037" w:rsidRDefault="00A65264" w:rsidP="00A65264">
      <w:pPr>
        <w:jc w:val="both"/>
        <w:rPr>
          <w:sz w:val="26"/>
          <w:szCs w:val="26"/>
        </w:rPr>
      </w:pPr>
      <w:r w:rsidRPr="008A1037">
        <w:rPr>
          <w:sz w:val="26"/>
          <w:szCs w:val="26"/>
        </w:rPr>
        <w:t xml:space="preserve">     В соответствии с пунктом 6 статьи 386 Кодекса в целях обеспечения полноты уплаты налога в отношении указанных объектов налогообложения налогоплательщикам - российским организациям будут направляться сообщения об исчисленных налоговыми органами суммах налога в порядке и сроки, аналогичные предусмотренным пунктами 4 - 7 статьи 363 Кодекса.</w:t>
      </w:r>
    </w:p>
    <w:p w14:paraId="5646756C" w14:textId="16D8F2C1" w:rsidR="00A65264" w:rsidRPr="008A1037" w:rsidRDefault="00A65264" w:rsidP="00A65264">
      <w:pPr>
        <w:jc w:val="both"/>
        <w:rPr>
          <w:sz w:val="26"/>
          <w:szCs w:val="26"/>
        </w:rPr>
      </w:pPr>
      <w:r w:rsidRPr="008A1037">
        <w:rPr>
          <w:sz w:val="26"/>
          <w:szCs w:val="26"/>
        </w:rPr>
        <w:t xml:space="preserve">       </w:t>
      </w:r>
      <w:proofErr w:type="gramStart"/>
      <w:r w:rsidRPr="008A1037">
        <w:rPr>
          <w:sz w:val="26"/>
          <w:szCs w:val="26"/>
        </w:rPr>
        <w:t>Согласно пункту 8 статьи 382 Кодекса налогоплательщики налога - российские организации, имеющие право на налоговые льготы, установленные законодательством о налогах и сборах, в отношении объектов налогообложения по налогу, налоговая база по которым определяется как их кадастровая стоимость, представляют в налоговый орган по своему выбору заявление о предоставлении налоговой льготы (далее - заявление о льготе), а также вправе представить документы, подтверждающие право налогоплательщика</w:t>
      </w:r>
      <w:proofErr w:type="gramEnd"/>
      <w:r w:rsidRPr="008A1037">
        <w:rPr>
          <w:sz w:val="26"/>
          <w:szCs w:val="26"/>
        </w:rPr>
        <w:t xml:space="preserve"> на налоговую льготу.</w:t>
      </w:r>
    </w:p>
    <w:p w14:paraId="681392EA" w14:textId="1BE5938F" w:rsidR="00A65264" w:rsidRPr="008A1037" w:rsidRDefault="00A65264" w:rsidP="00A65264">
      <w:pPr>
        <w:jc w:val="both"/>
        <w:rPr>
          <w:sz w:val="26"/>
          <w:szCs w:val="26"/>
        </w:rPr>
      </w:pPr>
      <w:r w:rsidRPr="008A1037">
        <w:rPr>
          <w:sz w:val="26"/>
          <w:szCs w:val="26"/>
        </w:rPr>
        <w:t xml:space="preserve">      Представление заявления о льготе, подтверждение права налогоплательщика на налоговую льготу, рассмотрение налоговым органом такого заявления, направление налогоплательщику уведомления о предоставлении налоговой льготы либо сообщения об отказе от предоставления налоговой льготы осуществляются в порядке, аналогичном порядку, предусмотренному пунктом 3 статьи 361.1 Кодекса.</w:t>
      </w:r>
    </w:p>
    <w:p w14:paraId="1E0C8B8B" w14:textId="29D74FE2" w:rsidR="00A65264" w:rsidRPr="008A1037" w:rsidRDefault="00A65264" w:rsidP="00A65264">
      <w:pPr>
        <w:jc w:val="both"/>
        <w:rPr>
          <w:sz w:val="26"/>
          <w:szCs w:val="26"/>
        </w:rPr>
      </w:pPr>
      <w:r w:rsidRPr="008A1037">
        <w:rPr>
          <w:sz w:val="26"/>
          <w:szCs w:val="26"/>
        </w:rPr>
        <w:t xml:space="preserve">      В случае возникновения (прекращения) у налогоплательщика в течение налогового (отчетного) периода права на налоговую льготу исчисление суммы налога (суммы авансового платежа по налогу) в отношении объекта налогообложения, по которому предоставляется налоговая льгота, производится с учетом коэффициента, определяемого как отношение числа полных месяцев, в течение которых отсутствует налоговая льгота, к числу календарных месяцев в налоговом (отчетном) периоде. При этом месяц возникновения права на налоговую льготу, а также месяц прекращения указанного права принимается </w:t>
      </w:r>
      <w:proofErr w:type="gramStart"/>
      <w:r w:rsidRPr="008A1037">
        <w:rPr>
          <w:sz w:val="26"/>
          <w:szCs w:val="26"/>
        </w:rPr>
        <w:t>за полный месяц</w:t>
      </w:r>
      <w:proofErr w:type="gramEnd"/>
      <w:r w:rsidRPr="008A1037">
        <w:rPr>
          <w:sz w:val="26"/>
          <w:szCs w:val="26"/>
        </w:rPr>
        <w:t xml:space="preserve"> (пункт 8 статьи 382 Кодекса).</w:t>
      </w:r>
    </w:p>
    <w:p w14:paraId="5A8B547E" w14:textId="5F06C56E" w:rsidR="008A1037" w:rsidRDefault="00036C2C" w:rsidP="00A65264">
      <w:pPr>
        <w:jc w:val="both"/>
        <w:rPr>
          <w:sz w:val="26"/>
          <w:szCs w:val="26"/>
        </w:rPr>
      </w:pPr>
      <w:r w:rsidRPr="008A1037">
        <w:rPr>
          <w:sz w:val="26"/>
          <w:szCs w:val="26"/>
        </w:rPr>
        <w:t xml:space="preserve">     </w:t>
      </w:r>
      <w:r w:rsidR="0036532A" w:rsidRPr="0036532A">
        <w:rPr>
          <w:sz w:val="26"/>
          <w:szCs w:val="26"/>
        </w:rPr>
        <w:t>Подробную информацию об установленных налоговых льготах по имущественным налогам, с указанием ставок налога, размера льготы, категорий граждан, имеющих право на получение налоговой льготы, и реквизитах нормативно-правовых документов, регламентирующих предоставление льготы, можно узнать, воспользовавшись сервисом «Справочная информация о ставках и льготах по имущественным налогам».</w:t>
      </w:r>
    </w:p>
    <w:p w14:paraId="21D10932" w14:textId="77777777" w:rsidR="0036532A" w:rsidRDefault="0036532A" w:rsidP="00A65264">
      <w:pPr>
        <w:jc w:val="both"/>
        <w:rPr>
          <w:sz w:val="26"/>
          <w:szCs w:val="26"/>
        </w:rPr>
      </w:pPr>
    </w:p>
    <w:p w14:paraId="6B5A7CC8" w14:textId="77777777" w:rsidR="0036532A" w:rsidRDefault="0036532A" w:rsidP="00A65264">
      <w:pPr>
        <w:jc w:val="both"/>
        <w:rPr>
          <w:sz w:val="26"/>
          <w:szCs w:val="26"/>
        </w:rPr>
      </w:pPr>
    </w:p>
    <w:p w14:paraId="233F5D6F" w14:textId="77777777" w:rsidR="0036532A" w:rsidRDefault="0036532A" w:rsidP="00A65264">
      <w:pPr>
        <w:jc w:val="both"/>
        <w:rPr>
          <w:sz w:val="26"/>
          <w:szCs w:val="26"/>
        </w:rPr>
      </w:pPr>
    </w:p>
    <w:p w14:paraId="50F022FF" w14:textId="77777777" w:rsidR="0036532A" w:rsidRPr="008A1037" w:rsidRDefault="0036532A" w:rsidP="00A65264">
      <w:pPr>
        <w:jc w:val="both"/>
        <w:rPr>
          <w:sz w:val="26"/>
          <w:szCs w:val="26"/>
        </w:rPr>
      </w:pPr>
    </w:p>
    <w:p w14:paraId="2E3544B6" w14:textId="424DE917" w:rsidR="008A1037" w:rsidRPr="008A1037" w:rsidRDefault="008A1037" w:rsidP="0036532A">
      <w:pPr>
        <w:jc w:val="center"/>
        <w:rPr>
          <w:b/>
          <w:sz w:val="26"/>
          <w:szCs w:val="26"/>
        </w:rPr>
      </w:pPr>
      <w:r w:rsidRPr="008A1037">
        <w:rPr>
          <w:b/>
          <w:sz w:val="26"/>
          <w:szCs w:val="26"/>
        </w:rPr>
        <w:lastRenderedPageBreak/>
        <w:t>О налоговых льготах при налогообло</w:t>
      </w:r>
      <w:bookmarkStart w:id="0" w:name="_GoBack"/>
      <w:bookmarkEnd w:id="0"/>
      <w:r w:rsidRPr="008A1037">
        <w:rPr>
          <w:b/>
          <w:sz w:val="26"/>
          <w:szCs w:val="26"/>
        </w:rPr>
        <w:t>жении имущества физических лиц за 2022 год</w:t>
      </w:r>
    </w:p>
    <w:p w14:paraId="68488CC9" w14:textId="77777777" w:rsidR="008A1037" w:rsidRPr="008A1037" w:rsidRDefault="008A1037" w:rsidP="00A65264">
      <w:pPr>
        <w:jc w:val="both"/>
        <w:rPr>
          <w:sz w:val="26"/>
          <w:szCs w:val="26"/>
        </w:rPr>
      </w:pPr>
    </w:p>
    <w:p w14:paraId="7C09A897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b/>
          <w:snapToGrid w:val="0"/>
          <w:color w:val="auto"/>
          <w:sz w:val="26"/>
          <w:szCs w:val="26"/>
        </w:rPr>
      </w:pPr>
      <w:r w:rsidRPr="008A1037">
        <w:rPr>
          <w:b/>
          <w:i/>
          <w:color w:val="auto"/>
          <w:sz w:val="26"/>
          <w:szCs w:val="26"/>
        </w:rPr>
        <w:t>Вопрос:</w:t>
      </w:r>
      <w:r w:rsidRPr="008A1037">
        <w:rPr>
          <w:b/>
          <w:color w:val="auto"/>
          <w:sz w:val="26"/>
          <w:szCs w:val="26"/>
        </w:rPr>
        <w:t xml:space="preserve"> Какими нормативными правовыми актами установлены налоговые льготы (включая налоговые вычеты из налоговой базы) физическим лицам по налогу на имущество физических лиц, транспортному и земельному налогам. Где физические лица могут ознакомиться с информацией о налоговых льготах и налоговых вычетах по имущественным налогам</w:t>
      </w:r>
    </w:p>
    <w:p w14:paraId="1995B1FA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</w:p>
    <w:p w14:paraId="1ED986E2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Налоговые льготы (включая налоговые вычеты из налоговой базы) устанавливаются нормативными правовыми актами различного уровня: </w:t>
      </w:r>
    </w:p>
    <w:p w14:paraId="1A185562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i/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- </w:t>
      </w:r>
      <w:r w:rsidRPr="008A1037">
        <w:rPr>
          <w:snapToGrid w:val="0"/>
          <w:color w:val="auto"/>
          <w:sz w:val="26"/>
          <w:szCs w:val="26"/>
          <w:u w:val="single"/>
        </w:rPr>
        <w:t xml:space="preserve">по транспортному налогу - </w:t>
      </w:r>
      <w:r w:rsidRPr="008A1037">
        <w:rPr>
          <w:snapToGrid w:val="0"/>
          <w:color w:val="auto"/>
          <w:sz w:val="26"/>
          <w:szCs w:val="26"/>
        </w:rPr>
        <w:t xml:space="preserve">законами субъектов Российской Федерации по месту нахождения транспортного средства. </w:t>
      </w:r>
      <w:r w:rsidRPr="008A1037">
        <w:rPr>
          <w:i/>
          <w:snapToGrid w:val="0"/>
          <w:color w:val="auto"/>
          <w:sz w:val="26"/>
          <w:szCs w:val="26"/>
        </w:rPr>
        <w:t>На территории Тульской области действует Закон Тульской области от 28.11.2002 № 343-ЗТО (ред. от 21.12.2022) «О транспортном налоге» (далее – Закон № 343-ЗТО).</w:t>
      </w:r>
    </w:p>
    <w:p w14:paraId="32905CCE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b/>
          <w:snapToGrid w:val="0"/>
          <w:color w:val="auto"/>
          <w:sz w:val="26"/>
          <w:szCs w:val="26"/>
        </w:rPr>
        <w:t>Налоговые льготы по транспортному налогу</w:t>
      </w:r>
      <w:r w:rsidRPr="008A1037">
        <w:rPr>
          <w:snapToGrid w:val="0"/>
          <w:color w:val="auto"/>
          <w:sz w:val="26"/>
          <w:szCs w:val="26"/>
        </w:rPr>
        <w:t xml:space="preserve"> предусмотрены </w:t>
      </w:r>
      <w:r w:rsidRPr="008A1037">
        <w:rPr>
          <w:snapToGrid w:val="0"/>
          <w:color w:val="auto"/>
          <w:sz w:val="26"/>
          <w:szCs w:val="26"/>
          <w:u w:val="single"/>
        </w:rPr>
        <w:t>только на региональном уровне для определенных льготных категорий налогоплательщиков.</w:t>
      </w:r>
      <w:r w:rsidRPr="008A1037">
        <w:rPr>
          <w:snapToGrid w:val="0"/>
          <w:color w:val="auto"/>
          <w:sz w:val="26"/>
          <w:szCs w:val="26"/>
        </w:rPr>
        <w:t xml:space="preserve"> </w:t>
      </w:r>
    </w:p>
    <w:p w14:paraId="67451A42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Такие категории налогоплательщиков перечислены в ст.8 и ст.8-1 Закона        № 343-ЗТО от 28.11.2002 года.</w:t>
      </w:r>
    </w:p>
    <w:p w14:paraId="610D447E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</w:p>
    <w:p w14:paraId="550992E7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- </w:t>
      </w:r>
      <w:r w:rsidRPr="008A1037">
        <w:rPr>
          <w:snapToGrid w:val="0"/>
          <w:color w:val="auto"/>
          <w:sz w:val="26"/>
          <w:szCs w:val="26"/>
          <w:u w:val="single"/>
        </w:rPr>
        <w:t xml:space="preserve">по земельному налогу и налогу на имущество физических лиц льготы и налоговые вычеты установлены </w:t>
      </w:r>
      <w:r w:rsidRPr="008A1037">
        <w:rPr>
          <w:snapToGrid w:val="0"/>
          <w:color w:val="auto"/>
          <w:sz w:val="26"/>
          <w:szCs w:val="26"/>
        </w:rPr>
        <w:t xml:space="preserve">главами 31 и 32 НК РФ и нормативными правовыми актами представительных органов муниципальных образований по месту нахождения объектов недвижимости.  </w:t>
      </w:r>
    </w:p>
    <w:p w14:paraId="6B558ECB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i/>
          <w:snapToGrid w:val="0"/>
          <w:color w:val="auto"/>
          <w:sz w:val="26"/>
          <w:szCs w:val="26"/>
        </w:rPr>
      </w:pPr>
      <w:r w:rsidRPr="008A1037">
        <w:rPr>
          <w:b/>
          <w:i/>
          <w:snapToGrid w:val="0"/>
          <w:color w:val="auto"/>
          <w:sz w:val="26"/>
          <w:szCs w:val="26"/>
        </w:rPr>
        <w:t>По земельному налогу действует налоговый вычет</w:t>
      </w:r>
      <w:r w:rsidRPr="008A1037">
        <w:rPr>
          <w:i/>
          <w:snapToGrid w:val="0"/>
          <w:color w:val="auto"/>
          <w:sz w:val="26"/>
          <w:szCs w:val="26"/>
        </w:rPr>
        <w:t xml:space="preserve">, который уменьшает налоговую базу на кадастровую стоимость 600 квадратных </w:t>
      </w:r>
      <w:r w:rsidRPr="008A1037">
        <w:rPr>
          <w:i/>
          <w:snapToGrid w:val="0"/>
          <w:color w:val="auto"/>
          <w:sz w:val="26"/>
          <w:szCs w:val="26"/>
          <w:u w:val="single"/>
        </w:rPr>
        <w:t>метров одного земельного участка</w:t>
      </w:r>
      <w:r w:rsidRPr="008A1037">
        <w:rPr>
          <w:i/>
          <w:snapToGrid w:val="0"/>
          <w:color w:val="auto"/>
          <w:sz w:val="26"/>
          <w:szCs w:val="26"/>
        </w:rPr>
        <w:t xml:space="preserve">. Льготой могут воспользоваться владельцы земельных участков, относящиеся к следующим категориям: пенсионеры; </w:t>
      </w:r>
      <w:proofErr w:type="spellStart"/>
      <w:r w:rsidRPr="008A1037">
        <w:rPr>
          <w:i/>
          <w:snapToGrid w:val="0"/>
          <w:color w:val="auto"/>
          <w:sz w:val="26"/>
          <w:szCs w:val="26"/>
        </w:rPr>
        <w:t>предпенсионеры</w:t>
      </w:r>
      <w:proofErr w:type="spellEnd"/>
      <w:r w:rsidRPr="008A1037">
        <w:rPr>
          <w:i/>
          <w:snapToGrid w:val="0"/>
          <w:color w:val="auto"/>
          <w:sz w:val="26"/>
          <w:szCs w:val="26"/>
        </w:rPr>
        <w:t xml:space="preserve">; инвалиды I и II групп; инвалиды с детства; ветераны Великой Отечественной войны и боевых действий; многодетные; другие категории граждан, указанные в     п. 5 ст. 391 НК РФ. </w:t>
      </w:r>
    </w:p>
    <w:p w14:paraId="4C53EAA5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i/>
          <w:snapToGrid w:val="0"/>
          <w:color w:val="auto"/>
          <w:sz w:val="26"/>
          <w:szCs w:val="26"/>
        </w:rPr>
      </w:pPr>
      <w:r w:rsidRPr="008A1037">
        <w:rPr>
          <w:b/>
          <w:i/>
          <w:snapToGrid w:val="0"/>
          <w:color w:val="auto"/>
          <w:sz w:val="26"/>
          <w:szCs w:val="26"/>
        </w:rPr>
        <w:t>По налогу на имущество физлиц</w:t>
      </w:r>
      <w:r w:rsidRPr="008A1037">
        <w:rPr>
          <w:i/>
          <w:snapToGrid w:val="0"/>
          <w:color w:val="auto"/>
          <w:sz w:val="26"/>
          <w:szCs w:val="26"/>
        </w:rPr>
        <w:t xml:space="preserve"> ст.407 НК РФ предусмотрены федеральные льготы для 16-категорий налогоплательщиков (пенсионеры, </w:t>
      </w:r>
      <w:proofErr w:type="spellStart"/>
      <w:r w:rsidRPr="008A1037">
        <w:rPr>
          <w:i/>
          <w:snapToGrid w:val="0"/>
          <w:color w:val="auto"/>
          <w:sz w:val="26"/>
          <w:szCs w:val="26"/>
        </w:rPr>
        <w:t>предпенсионеры</w:t>
      </w:r>
      <w:proofErr w:type="spellEnd"/>
      <w:r w:rsidRPr="008A1037">
        <w:rPr>
          <w:i/>
          <w:snapToGrid w:val="0"/>
          <w:color w:val="auto"/>
          <w:sz w:val="26"/>
          <w:szCs w:val="26"/>
        </w:rPr>
        <w:t xml:space="preserve">, инвалиды, ветераны, военнослужащие, владельцы </w:t>
      </w:r>
      <w:proofErr w:type="spellStart"/>
      <w:r w:rsidRPr="008A1037">
        <w:rPr>
          <w:i/>
          <w:snapToGrid w:val="0"/>
          <w:color w:val="auto"/>
          <w:sz w:val="26"/>
          <w:szCs w:val="26"/>
        </w:rPr>
        <w:t>хозстроений</w:t>
      </w:r>
      <w:proofErr w:type="spellEnd"/>
      <w:r w:rsidRPr="008A1037">
        <w:rPr>
          <w:i/>
          <w:snapToGrid w:val="0"/>
          <w:color w:val="auto"/>
          <w:sz w:val="26"/>
          <w:szCs w:val="26"/>
        </w:rPr>
        <w:t xml:space="preserve"> до 50 </w:t>
      </w:r>
      <w:proofErr w:type="spellStart"/>
      <w:r w:rsidRPr="008A1037">
        <w:rPr>
          <w:i/>
          <w:snapToGrid w:val="0"/>
          <w:color w:val="auto"/>
          <w:sz w:val="26"/>
          <w:szCs w:val="26"/>
        </w:rPr>
        <w:t>кв</w:t>
      </w:r>
      <w:proofErr w:type="gramStart"/>
      <w:r w:rsidRPr="008A1037">
        <w:rPr>
          <w:i/>
          <w:snapToGrid w:val="0"/>
          <w:color w:val="auto"/>
          <w:sz w:val="26"/>
          <w:szCs w:val="26"/>
        </w:rPr>
        <w:t>.м</w:t>
      </w:r>
      <w:proofErr w:type="spellEnd"/>
      <w:proofErr w:type="gramEnd"/>
      <w:r w:rsidRPr="008A1037">
        <w:rPr>
          <w:i/>
          <w:snapToGrid w:val="0"/>
          <w:color w:val="auto"/>
          <w:sz w:val="26"/>
          <w:szCs w:val="26"/>
        </w:rPr>
        <w:t xml:space="preserve"> и т.п.). Льготы предоставляются в размере подлежащей уплате суммы налога </w:t>
      </w:r>
      <w:r w:rsidRPr="008A1037">
        <w:rPr>
          <w:b/>
          <w:i/>
          <w:snapToGrid w:val="0"/>
          <w:color w:val="auto"/>
          <w:sz w:val="26"/>
          <w:szCs w:val="26"/>
        </w:rPr>
        <w:t>в отношении объекта, не используемого в предпринимательской деятельности</w:t>
      </w:r>
      <w:r w:rsidRPr="008A1037">
        <w:rPr>
          <w:i/>
          <w:snapToGrid w:val="0"/>
          <w:color w:val="auto"/>
          <w:sz w:val="26"/>
          <w:szCs w:val="26"/>
        </w:rPr>
        <w:t xml:space="preserve">. Льгота предоставляется по выбору налогоплательщика </w:t>
      </w:r>
      <w:r w:rsidRPr="008A1037">
        <w:rPr>
          <w:b/>
          <w:i/>
          <w:snapToGrid w:val="0"/>
          <w:color w:val="auto"/>
          <w:sz w:val="26"/>
          <w:szCs w:val="26"/>
        </w:rPr>
        <w:t xml:space="preserve">в отношении одного объекта каждого вида: </w:t>
      </w:r>
      <w:r w:rsidRPr="008A1037">
        <w:rPr>
          <w:i/>
          <w:snapToGrid w:val="0"/>
          <w:color w:val="auto"/>
          <w:sz w:val="26"/>
          <w:szCs w:val="26"/>
        </w:rPr>
        <w:t xml:space="preserve">1) квартира или комната; 2) жилой дом; </w:t>
      </w:r>
      <w:proofErr w:type="gramStart"/>
      <w:r w:rsidRPr="008A1037">
        <w:rPr>
          <w:i/>
          <w:snapToGrid w:val="0"/>
          <w:color w:val="auto"/>
          <w:sz w:val="26"/>
          <w:szCs w:val="26"/>
        </w:rPr>
        <w:t>3) помещение или сооружение, указанные в пп.14 п. 1 ст.407 НК РФ                    (</w:t>
      </w:r>
      <w:r w:rsidRPr="008A1037">
        <w:rPr>
          <w:snapToGrid w:val="0"/>
          <w:color w:val="auto"/>
          <w:sz w:val="26"/>
          <w:szCs w:val="26"/>
        </w:rPr>
        <w:t>физические лица, осуществляющие профессиональную творческую деятельность, - в отношении специально оборудованных помещений, сооружений, используемых ими исключительно в качестве творческих мастерских, ателье, студий, а также жилых домов, квартир, комнат, используемых для организации открытых для посещения негосударственных музеев, галерей, библиотек, - на период такого их использования)</w:t>
      </w:r>
      <w:r w:rsidRPr="008A1037">
        <w:rPr>
          <w:i/>
          <w:snapToGrid w:val="0"/>
          <w:color w:val="auto"/>
          <w:sz w:val="26"/>
          <w:szCs w:val="26"/>
        </w:rPr>
        <w:t>;</w:t>
      </w:r>
      <w:proofErr w:type="gramEnd"/>
      <w:r w:rsidRPr="008A1037">
        <w:rPr>
          <w:i/>
          <w:snapToGrid w:val="0"/>
          <w:color w:val="auto"/>
          <w:sz w:val="26"/>
          <w:szCs w:val="26"/>
        </w:rPr>
        <w:t xml:space="preserve"> </w:t>
      </w:r>
      <w:proofErr w:type="gramStart"/>
      <w:r w:rsidRPr="008A1037">
        <w:rPr>
          <w:i/>
          <w:snapToGrid w:val="0"/>
          <w:color w:val="auto"/>
          <w:sz w:val="26"/>
          <w:szCs w:val="26"/>
        </w:rPr>
        <w:t>4) хозяйственное строение или сооружение, указанные в пп.15 п. 1 ст.407 НК РФ (</w:t>
      </w:r>
      <w:r w:rsidRPr="008A1037">
        <w:rPr>
          <w:snapToGrid w:val="0"/>
          <w:color w:val="auto"/>
          <w:sz w:val="26"/>
          <w:szCs w:val="26"/>
        </w:rPr>
        <w:t xml:space="preserve">физические лица - в отношении хозяйственных строений или сооружений, площадь каждого из которых не превышает 50 квадратных метров и </w:t>
      </w:r>
      <w:r w:rsidRPr="008A1037">
        <w:rPr>
          <w:snapToGrid w:val="0"/>
          <w:color w:val="auto"/>
          <w:sz w:val="26"/>
          <w:szCs w:val="26"/>
        </w:rPr>
        <w:lastRenderedPageBreak/>
        <w:t>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</w:r>
      <w:r w:rsidRPr="008A1037">
        <w:rPr>
          <w:i/>
          <w:snapToGrid w:val="0"/>
          <w:color w:val="auto"/>
          <w:sz w:val="26"/>
          <w:szCs w:val="26"/>
        </w:rPr>
        <w:t xml:space="preserve">); 5) гараж или </w:t>
      </w:r>
      <w:proofErr w:type="spellStart"/>
      <w:r w:rsidRPr="008A1037">
        <w:rPr>
          <w:i/>
          <w:snapToGrid w:val="0"/>
          <w:color w:val="auto"/>
          <w:sz w:val="26"/>
          <w:szCs w:val="26"/>
        </w:rPr>
        <w:t>машино</w:t>
      </w:r>
      <w:proofErr w:type="spellEnd"/>
      <w:r w:rsidRPr="008A1037">
        <w:rPr>
          <w:i/>
          <w:snapToGrid w:val="0"/>
          <w:color w:val="auto"/>
          <w:sz w:val="26"/>
          <w:szCs w:val="26"/>
        </w:rPr>
        <w:t>-место.</w:t>
      </w:r>
      <w:proofErr w:type="gramEnd"/>
    </w:p>
    <w:p w14:paraId="4A5DA12B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proofErr w:type="gramStart"/>
      <w:r w:rsidRPr="008A1037">
        <w:rPr>
          <w:snapToGrid w:val="0"/>
          <w:color w:val="auto"/>
          <w:sz w:val="26"/>
          <w:szCs w:val="26"/>
        </w:rPr>
        <w:t xml:space="preserve">Кроме того, п.6.1 ст.403 НК РФ предусмотрено </w:t>
      </w:r>
      <w:r w:rsidRPr="008A1037">
        <w:rPr>
          <w:b/>
          <w:snapToGrid w:val="0"/>
          <w:color w:val="auto"/>
          <w:sz w:val="26"/>
          <w:szCs w:val="26"/>
        </w:rPr>
        <w:t>уменьшение налоговой базы по налогу на имущество физических лиц</w:t>
      </w:r>
      <w:r w:rsidRPr="008A1037">
        <w:rPr>
          <w:snapToGrid w:val="0"/>
          <w:color w:val="auto"/>
          <w:sz w:val="26"/>
          <w:szCs w:val="26"/>
        </w:rPr>
        <w:t xml:space="preserve"> в отношении квартиры/части квартиры, жилого дома/части жилого дома, комнаты, находящихся в собственности </w:t>
      </w:r>
      <w:r w:rsidRPr="008A1037">
        <w:rPr>
          <w:b/>
          <w:snapToGrid w:val="0"/>
          <w:color w:val="auto"/>
          <w:sz w:val="26"/>
          <w:szCs w:val="26"/>
        </w:rPr>
        <w:t>физических лиц, имеющих трех и более несовершеннолетних детей</w:t>
      </w:r>
      <w:r w:rsidRPr="008A1037">
        <w:rPr>
          <w:snapToGrid w:val="0"/>
          <w:color w:val="auto"/>
          <w:sz w:val="26"/>
          <w:szCs w:val="26"/>
        </w:rPr>
        <w:t xml:space="preserve">, на величину кадастровой стоимости </w:t>
      </w:r>
      <w:r w:rsidRPr="008A1037">
        <w:rPr>
          <w:i/>
          <w:snapToGrid w:val="0"/>
          <w:color w:val="auto"/>
          <w:sz w:val="26"/>
          <w:szCs w:val="26"/>
        </w:rPr>
        <w:t xml:space="preserve">5 квадратных метров </w:t>
      </w:r>
      <w:r w:rsidRPr="008A1037">
        <w:rPr>
          <w:snapToGrid w:val="0"/>
          <w:color w:val="auto"/>
          <w:sz w:val="26"/>
          <w:szCs w:val="26"/>
        </w:rPr>
        <w:t xml:space="preserve">общей площади квартиры, площади части квартиры, комнаты и </w:t>
      </w:r>
      <w:r w:rsidRPr="008A1037">
        <w:rPr>
          <w:i/>
          <w:snapToGrid w:val="0"/>
          <w:color w:val="auto"/>
          <w:sz w:val="26"/>
          <w:szCs w:val="26"/>
        </w:rPr>
        <w:t>7 квадратных метров</w:t>
      </w:r>
      <w:r w:rsidRPr="008A1037">
        <w:rPr>
          <w:snapToGrid w:val="0"/>
          <w:color w:val="auto"/>
          <w:sz w:val="26"/>
          <w:szCs w:val="26"/>
        </w:rPr>
        <w:t xml:space="preserve"> общей площади</w:t>
      </w:r>
      <w:proofErr w:type="gramEnd"/>
      <w:r w:rsidRPr="008A1037">
        <w:rPr>
          <w:snapToGrid w:val="0"/>
          <w:color w:val="auto"/>
          <w:sz w:val="26"/>
          <w:szCs w:val="26"/>
        </w:rPr>
        <w:t xml:space="preserve"> жилого дома, части жилого дома в расчете на каждого несовершеннолетнего ребенка.</w:t>
      </w:r>
    </w:p>
    <w:p w14:paraId="04FCD7AD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Данный налоговый вычет предоставляется </w:t>
      </w:r>
      <w:r w:rsidRPr="008A1037">
        <w:rPr>
          <w:snapToGrid w:val="0"/>
          <w:color w:val="auto"/>
          <w:sz w:val="26"/>
          <w:szCs w:val="26"/>
          <w:u w:val="single"/>
        </w:rPr>
        <w:t>в отношении одного объекта налогообложения каждого вида</w:t>
      </w:r>
      <w:r w:rsidRPr="008A1037">
        <w:rPr>
          <w:snapToGrid w:val="0"/>
          <w:color w:val="auto"/>
          <w:sz w:val="26"/>
          <w:szCs w:val="26"/>
        </w:rPr>
        <w:t xml:space="preserve"> (квартира, часть квартиры, комната, жилой дом, часть жилого дома) в порядке, аналогичном порядку предоставления налоговых льгот по налогу на имущество физических лиц, в том числе в случае непредставления в налоговый орган соответствующего заявления, уведомления.</w:t>
      </w:r>
    </w:p>
    <w:p w14:paraId="72EAAE48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Представительные органы муниципальных образований вправе увеличивать размеры данных налоговых вычетов.</w:t>
      </w:r>
    </w:p>
    <w:p w14:paraId="302D0754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Дополнительные льготы по земельному налогу и налогу на имущество физических лиц также могут устанавливаться нормативными правовыми актами представительных органов муниципальных образований по месту нахождения земельных участков и объектов недвижимого имущества.</w:t>
      </w:r>
    </w:p>
    <w:p w14:paraId="4A7EEF11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i/>
          <w:snapToGrid w:val="0"/>
          <w:color w:val="auto"/>
          <w:sz w:val="26"/>
          <w:szCs w:val="26"/>
        </w:rPr>
      </w:pPr>
      <w:r w:rsidRPr="008A1037">
        <w:rPr>
          <w:i/>
          <w:snapToGrid w:val="0"/>
          <w:color w:val="auto"/>
          <w:sz w:val="26"/>
          <w:szCs w:val="26"/>
        </w:rPr>
        <w:t>С информацией о налоговых льготах и налоговых вычетах  во всех муниципальных образованиях можно ознакомиться в рубрике «Справочная информация о ставках и льготах по имущественным налогам» на официальном сайте ФНС России, либо обратившись в операционные залы на территории Тульской области или в Единый контакт-центр ФНС России (тел. 8 800–222-22-22).</w:t>
      </w:r>
    </w:p>
    <w:p w14:paraId="02A638F2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</w:p>
    <w:p w14:paraId="3DE34041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Налоговая льгота по налогу на имущество физических лиц предоставляется </w:t>
      </w:r>
      <w:r w:rsidRPr="008A1037">
        <w:rPr>
          <w:snapToGrid w:val="0"/>
          <w:color w:val="auto"/>
          <w:sz w:val="26"/>
          <w:szCs w:val="26"/>
          <w:u w:val="single"/>
        </w:rPr>
        <w:t>в отношении одного объекта каждого вида</w:t>
      </w:r>
      <w:r w:rsidRPr="008A1037">
        <w:rPr>
          <w:snapToGrid w:val="0"/>
          <w:color w:val="auto"/>
          <w:sz w:val="26"/>
          <w:szCs w:val="26"/>
        </w:rPr>
        <w:t xml:space="preserve">. Налоговый вычет по земельному налогу предоставляется </w:t>
      </w:r>
      <w:r w:rsidRPr="008A1037">
        <w:rPr>
          <w:snapToGrid w:val="0"/>
          <w:color w:val="auto"/>
          <w:sz w:val="26"/>
          <w:szCs w:val="26"/>
          <w:u w:val="single"/>
        </w:rPr>
        <w:t xml:space="preserve">в отношении одного земельного участка </w:t>
      </w:r>
      <w:r w:rsidRPr="008A1037">
        <w:rPr>
          <w:i/>
          <w:snapToGrid w:val="0"/>
          <w:color w:val="auto"/>
          <w:sz w:val="26"/>
          <w:szCs w:val="26"/>
          <w:u w:val="single"/>
        </w:rPr>
        <w:t>по выбору налогоплательщика</w:t>
      </w:r>
      <w:r w:rsidRPr="008A1037">
        <w:rPr>
          <w:snapToGrid w:val="0"/>
          <w:color w:val="auto"/>
          <w:sz w:val="26"/>
          <w:szCs w:val="26"/>
        </w:rPr>
        <w:t>.</w:t>
      </w:r>
    </w:p>
    <w:p w14:paraId="5224DB20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proofErr w:type="gramStart"/>
      <w:r w:rsidRPr="008A1037">
        <w:rPr>
          <w:snapToGrid w:val="0"/>
          <w:color w:val="auto"/>
          <w:sz w:val="26"/>
          <w:szCs w:val="26"/>
        </w:rPr>
        <w:t xml:space="preserve">В этих целях налогоплательщик представляет в налоговый орган </w:t>
      </w:r>
      <w:r w:rsidRPr="008A1037">
        <w:rPr>
          <w:i/>
          <w:snapToGrid w:val="0"/>
          <w:color w:val="auto"/>
          <w:sz w:val="26"/>
          <w:szCs w:val="26"/>
        </w:rPr>
        <w:t>Уведомление о выбранных объектах налогообложения</w:t>
      </w:r>
      <w:r w:rsidRPr="008A1037">
        <w:rPr>
          <w:snapToGrid w:val="0"/>
          <w:color w:val="auto"/>
          <w:sz w:val="26"/>
          <w:szCs w:val="26"/>
        </w:rPr>
        <w:t xml:space="preserve">, в отношении которых предоставляется налоговая льгота по налогу на имущество физических лиц (КНД 1150040 - Приказ ФНС России от 13.07.2015 № ММВ-7-11/280@), либо </w:t>
      </w:r>
      <w:r w:rsidRPr="008A1037">
        <w:rPr>
          <w:i/>
          <w:snapToGrid w:val="0"/>
          <w:color w:val="auto"/>
          <w:sz w:val="26"/>
          <w:szCs w:val="26"/>
        </w:rPr>
        <w:t>Уведомление о выбранном земельном участке</w:t>
      </w:r>
      <w:r w:rsidRPr="008A1037">
        <w:rPr>
          <w:snapToGrid w:val="0"/>
          <w:color w:val="auto"/>
          <w:sz w:val="26"/>
          <w:szCs w:val="26"/>
        </w:rPr>
        <w:t xml:space="preserve">, в отношении которого применяется налоговый вычет по земельному налогу (КНД 1150038 - Приказ ФНС России от 26.03.2018                       № ММВ-7-21/167@). </w:t>
      </w:r>
      <w:proofErr w:type="gramEnd"/>
    </w:p>
    <w:p w14:paraId="6AF73F7A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Указанные Уведомления представляются налогоплательщиком в налоговый орган по своему выбору не позднее 31 декабря года, являющегося налоговым периодом, начиная с которого в отношении указанных объектов (земельного участка) применяется налоговая льгота (налоговый вычет). </w:t>
      </w:r>
    </w:p>
    <w:p w14:paraId="2A4B17E5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Уведомления о выбранных объектах налогообложения (земельных участках) могут быть представлены в налоговый орган любым удобным способом: через личный кабинет налогоплательщика; почтовым сообщением; путем личного обращения в любой операционный зал на территории Тульской области; </w:t>
      </w:r>
      <w:proofErr w:type="gramStart"/>
      <w:r w:rsidRPr="008A1037">
        <w:rPr>
          <w:snapToGrid w:val="0"/>
          <w:color w:val="auto"/>
          <w:sz w:val="26"/>
          <w:szCs w:val="26"/>
        </w:rPr>
        <w:t>через</w:t>
      </w:r>
      <w:proofErr w:type="gramEnd"/>
      <w:r w:rsidRPr="008A1037">
        <w:rPr>
          <w:snapToGrid w:val="0"/>
          <w:color w:val="auto"/>
          <w:sz w:val="26"/>
          <w:szCs w:val="26"/>
        </w:rPr>
        <w:t xml:space="preserve"> уполномоченный МФЦ. </w:t>
      </w:r>
    </w:p>
    <w:p w14:paraId="1DE06750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lastRenderedPageBreak/>
        <w:t>При непредставлении налогоплательщиком, имеющим право на налоговую льготу, уведомления о выбранном объекте налогообложения налоговая льгота предоставляется в отношении одного объекта налогообложения каждого вида (одного земельного участка) с максимальной исчисленной суммой налога.</w:t>
      </w:r>
    </w:p>
    <w:p w14:paraId="44E8279A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</w:p>
    <w:p w14:paraId="194419FC" w14:textId="77777777" w:rsidR="008A1037" w:rsidRPr="008A1037" w:rsidRDefault="008A1037" w:rsidP="008A1037">
      <w:pPr>
        <w:autoSpaceDE w:val="0"/>
        <w:autoSpaceDN w:val="0"/>
        <w:adjustRightInd w:val="0"/>
        <w:jc w:val="both"/>
        <w:rPr>
          <w:snapToGrid w:val="0"/>
          <w:color w:val="auto"/>
          <w:sz w:val="26"/>
          <w:szCs w:val="26"/>
        </w:rPr>
      </w:pPr>
      <w:r w:rsidRPr="008A1037">
        <w:rPr>
          <w:b/>
          <w:i/>
          <w:snapToGrid w:val="0"/>
          <w:color w:val="auto"/>
          <w:sz w:val="26"/>
          <w:szCs w:val="26"/>
        </w:rPr>
        <w:t>Вопрос:</w:t>
      </w:r>
      <w:r w:rsidRPr="008A1037">
        <w:rPr>
          <w:snapToGrid w:val="0"/>
          <w:color w:val="auto"/>
          <w:sz w:val="26"/>
          <w:szCs w:val="26"/>
        </w:rPr>
        <w:t xml:space="preserve"> </w:t>
      </w:r>
      <w:r w:rsidRPr="008A1037">
        <w:rPr>
          <w:b/>
          <w:snapToGrid w:val="0"/>
          <w:color w:val="auto"/>
          <w:sz w:val="26"/>
          <w:szCs w:val="26"/>
        </w:rPr>
        <w:t xml:space="preserve">Каков порядок предоставления налоговых льгот налогоплательщикам – физическим лицам по имущественным налогам </w:t>
      </w:r>
      <w:r w:rsidRPr="008A1037">
        <w:rPr>
          <w:snapToGrid w:val="0"/>
          <w:color w:val="auto"/>
          <w:sz w:val="26"/>
          <w:szCs w:val="26"/>
        </w:rPr>
        <w:t>(ст.361.1, 396 и 407 НК РФ)?</w:t>
      </w:r>
    </w:p>
    <w:p w14:paraId="64A5A69F" w14:textId="77777777" w:rsidR="008A1037" w:rsidRPr="008A1037" w:rsidRDefault="008A1037" w:rsidP="008A1037">
      <w:pPr>
        <w:ind w:firstLine="708"/>
        <w:jc w:val="both"/>
        <w:rPr>
          <w:snapToGrid w:val="0"/>
          <w:color w:val="auto"/>
          <w:sz w:val="26"/>
          <w:szCs w:val="26"/>
        </w:rPr>
      </w:pPr>
      <w:proofErr w:type="gramStart"/>
      <w:r w:rsidRPr="008A1037">
        <w:rPr>
          <w:snapToGrid w:val="0"/>
          <w:color w:val="auto"/>
          <w:sz w:val="26"/>
          <w:szCs w:val="26"/>
        </w:rPr>
        <w:t xml:space="preserve">Налогоплательщики, имеющие право на налоговые льготы, установленные законодательством о налогах и сборах, представляют в налоговый орган по своему выбору заявление по установленной форме о предоставлении налоговой льготы по транспортному налогу, земельному налогу, налогу на имущество физических лиц (КНД 1150063 - приказ ФНС России от 14.11.2017 № ММВ-7-21/897@), а также вправе представить документы, подтверждающие право налогоплательщика на налоговую льготу. </w:t>
      </w:r>
      <w:proofErr w:type="gramEnd"/>
    </w:p>
    <w:p w14:paraId="41F605F1" w14:textId="77777777" w:rsidR="008A1037" w:rsidRPr="008A1037" w:rsidRDefault="008A1037" w:rsidP="008A1037">
      <w:pPr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Указанные заявление и документы могут быть представлены в налоговый орган любым удобным способом: через личный кабинет налогоплательщика; почтовым сообщением; путем личного обращения в любой операционный зал на территории Тульской области; </w:t>
      </w:r>
      <w:proofErr w:type="gramStart"/>
      <w:r w:rsidRPr="008A1037">
        <w:rPr>
          <w:snapToGrid w:val="0"/>
          <w:color w:val="auto"/>
          <w:sz w:val="26"/>
          <w:szCs w:val="26"/>
        </w:rPr>
        <w:t>через</w:t>
      </w:r>
      <w:proofErr w:type="gramEnd"/>
      <w:r w:rsidRPr="008A1037">
        <w:rPr>
          <w:snapToGrid w:val="0"/>
          <w:color w:val="auto"/>
          <w:sz w:val="26"/>
          <w:szCs w:val="26"/>
        </w:rPr>
        <w:t xml:space="preserve"> уполномоченный МФЦ. </w:t>
      </w:r>
    </w:p>
    <w:p w14:paraId="164EC2C6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Если ранее заявление о предоставлении налоговой льготы направлялось в налоговый орган и в нём не указывалось на то, что льгота будет использована в ограниченный период, заново представлять заявление не требуется.</w:t>
      </w:r>
    </w:p>
    <w:p w14:paraId="6692DFB3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В случае</w:t>
      </w:r>
      <w:proofErr w:type="gramStart"/>
      <w:r w:rsidRPr="008A1037">
        <w:rPr>
          <w:snapToGrid w:val="0"/>
          <w:color w:val="auto"/>
          <w:sz w:val="26"/>
          <w:szCs w:val="26"/>
        </w:rPr>
        <w:t>,</w:t>
      </w:r>
      <w:proofErr w:type="gramEnd"/>
      <w:r w:rsidRPr="008A1037">
        <w:rPr>
          <w:snapToGrid w:val="0"/>
          <w:color w:val="auto"/>
          <w:sz w:val="26"/>
          <w:szCs w:val="26"/>
        </w:rPr>
        <w:t xml:space="preserve"> если документы, подтверждающие право налогоплательщика на налоговую льготу, в налоговом органе отсутствуют, в том числе не представлены налогоплательщиком самостоятельно, налоговый орган по информации, указанной в заявлении налогоплательщика о предоставлении налоговой льготы, запрашивает сведения, подтверждающие право налогоплательщика на налоговую льготу, у органов и иных лиц, у которых имеются эти сведения.</w:t>
      </w:r>
    </w:p>
    <w:p w14:paraId="2B9CB197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b/>
          <w:snapToGrid w:val="0"/>
          <w:color w:val="auto"/>
          <w:sz w:val="26"/>
          <w:szCs w:val="26"/>
        </w:rPr>
      </w:pPr>
      <w:proofErr w:type="gramStart"/>
      <w:r w:rsidRPr="008A1037">
        <w:rPr>
          <w:snapToGrid w:val="0"/>
          <w:color w:val="auto"/>
          <w:sz w:val="26"/>
          <w:szCs w:val="26"/>
        </w:rPr>
        <w:t xml:space="preserve">Если орган или иное лицо, получившие запрос налогового органа о представлении сведений, подтверждающих право налогоплательщика на налоговую льготу, сообщает в налоговый орган о причинах неисполнения запроса, </w:t>
      </w:r>
      <w:r w:rsidRPr="008A1037">
        <w:rPr>
          <w:b/>
          <w:snapToGrid w:val="0"/>
          <w:color w:val="auto"/>
          <w:sz w:val="26"/>
          <w:szCs w:val="26"/>
        </w:rPr>
        <w:t>налоговый орган информирует налогоплательщика о неполучении по запросу сведений, подтверждающих право этого налогоплательщика на налоговую льготу, и о необходимости представления налогоплательщиком подтверждающих документов в налоговый орган.</w:t>
      </w:r>
      <w:proofErr w:type="gramEnd"/>
    </w:p>
    <w:p w14:paraId="3555C659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Заявление о предоставлении налоговой льготы рассматривается налоговым органом </w:t>
      </w:r>
      <w:r w:rsidRPr="008A1037">
        <w:rPr>
          <w:b/>
          <w:snapToGrid w:val="0"/>
          <w:color w:val="auto"/>
          <w:sz w:val="26"/>
          <w:szCs w:val="26"/>
        </w:rPr>
        <w:t>в течение 30 дней со дня его получения</w:t>
      </w:r>
      <w:r w:rsidRPr="008A1037">
        <w:rPr>
          <w:snapToGrid w:val="0"/>
          <w:color w:val="auto"/>
          <w:sz w:val="26"/>
          <w:szCs w:val="26"/>
        </w:rPr>
        <w:t>. В случае направления налоговым органом запроса в соответствующий орган, срок рассмотрения заявления о предоставлении налоговой льготы может быть продлен не более чем на 30 дней с обязательным уведомлением налогоплательщика об этом.</w:t>
      </w:r>
    </w:p>
    <w:p w14:paraId="36A70BAA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b/>
          <w:snapToGrid w:val="0"/>
          <w:color w:val="auto"/>
          <w:sz w:val="26"/>
          <w:szCs w:val="26"/>
        </w:rPr>
      </w:pPr>
      <w:r w:rsidRPr="008A1037">
        <w:rPr>
          <w:b/>
          <w:snapToGrid w:val="0"/>
          <w:color w:val="auto"/>
          <w:sz w:val="26"/>
          <w:szCs w:val="26"/>
        </w:rPr>
        <w:t>По результатам рассмотрения заявления</w:t>
      </w:r>
      <w:r w:rsidRPr="008A1037">
        <w:rPr>
          <w:snapToGrid w:val="0"/>
          <w:color w:val="auto"/>
          <w:sz w:val="26"/>
          <w:szCs w:val="26"/>
        </w:rPr>
        <w:t xml:space="preserve"> о предоставлении налоговой льготы налоговый орган </w:t>
      </w:r>
      <w:r w:rsidRPr="008A1037">
        <w:rPr>
          <w:b/>
          <w:snapToGrid w:val="0"/>
          <w:color w:val="auto"/>
          <w:sz w:val="26"/>
          <w:szCs w:val="26"/>
        </w:rPr>
        <w:t xml:space="preserve">направляет налогоплательщику уведомление о предоставлении налоговой льготы либо сообщение об отказе от предоставления налоговой льготы. </w:t>
      </w:r>
    </w:p>
    <w:p w14:paraId="41774F9A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В Уведомлении указываются основания предоставления налоговой льготы, объекты налогообложения и периоды, применительно к которым предоставляется налоговая льгота.</w:t>
      </w:r>
    </w:p>
    <w:p w14:paraId="19358E6E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lastRenderedPageBreak/>
        <w:t>В сообщении об отказе от предоставления налоговой льготы указываются основания отказа от предоставления налоговой льготы, объекты налогообложения, а также период, начиная с которого налоговая льгота не предоставляется.</w:t>
      </w:r>
    </w:p>
    <w:p w14:paraId="36A5D061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</w:p>
    <w:p w14:paraId="1237D87B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В случае</w:t>
      </w:r>
      <w:proofErr w:type="gramStart"/>
      <w:r w:rsidRPr="008A1037">
        <w:rPr>
          <w:snapToGrid w:val="0"/>
          <w:color w:val="auto"/>
          <w:sz w:val="26"/>
          <w:szCs w:val="26"/>
        </w:rPr>
        <w:t>,</w:t>
      </w:r>
      <w:proofErr w:type="gramEnd"/>
      <w:r w:rsidRPr="008A1037">
        <w:rPr>
          <w:snapToGrid w:val="0"/>
          <w:color w:val="auto"/>
          <w:sz w:val="26"/>
          <w:szCs w:val="26"/>
        </w:rPr>
        <w:t xml:space="preserve"> если налогоплательщик, имеющий право на налоговую льготу (налоговый вычет), не представил в налоговый орган заявление о предоставлении налоговой льготы или не сообщил об отказе от применения налоговой льготы, налоговая льгота предоставляется на основании сведений, полученных налоговым органом в соответствии с НК РФ и другими федеральными законами, начиная с налогового периода, в котором у налогоплательщика возникло право на налоговую льготу. </w:t>
      </w:r>
    </w:p>
    <w:p w14:paraId="0378A5DA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</w:p>
    <w:p w14:paraId="467F5464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b/>
          <w:snapToGrid w:val="0"/>
          <w:color w:val="auto"/>
          <w:sz w:val="26"/>
          <w:szCs w:val="26"/>
        </w:rPr>
      </w:pPr>
      <w:r w:rsidRPr="008A1037">
        <w:rPr>
          <w:b/>
          <w:i/>
          <w:snapToGrid w:val="0"/>
          <w:color w:val="auto"/>
          <w:sz w:val="26"/>
          <w:szCs w:val="26"/>
        </w:rPr>
        <w:t xml:space="preserve">Вопрос: </w:t>
      </w:r>
      <w:proofErr w:type="spellStart"/>
      <w:r w:rsidRPr="008A1037">
        <w:rPr>
          <w:b/>
          <w:snapToGrid w:val="0"/>
          <w:color w:val="auto"/>
          <w:sz w:val="26"/>
          <w:szCs w:val="26"/>
        </w:rPr>
        <w:t>Беззаявительный</w:t>
      </w:r>
      <w:proofErr w:type="spellEnd"/>
      <w:r w:rsidRPr="008A1037">
        <w:rPr>
          <w:b/>
          <w:snapToGrid w:val="0"/>
          <w:color w:val="auto"/>
          <w:sz w:val="26"/>
          <w:szCs w:val="26"/>
        </w:rPr>
        <w:t xml:space="preserve"> порядок предоставления налоговых льгот и налоговых вычетов по имущественным налогам</w:t>
      </w:r>
    </w:p>
    <w:p w14:paraId="1DD56303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proofErr w:type="spellStart"/>
      <w:r w:rsidRPr="008A1037">
        <w:rPr>
          <w:snapToGrid w:val="0"/>
          <w:color w:val="auto"/>
          <w:sz w:val="26"/>
          <w:szCs w:val="26"/>
        </w:rPr>
        <w:t>Беззаявительный</w:t>
      </w:r>
      <w:proofErr w:type="spellEnd"/>
      <w:r w:rsidRPr="008A1037">
        <w:rPr>
          <w:snapToGrid w:val="0"/>
          <w:color w:val="auto"/>
          <w:sz w:val="26"/>
          <w:szCs w:val="26"/>
        </w:rPr>
        <w:t xml:space="preserve"> порядок предусматривает предоставление налоговой льготы и налогового вычета налоговым органом на основании имеющейся у него информации, то есть без обращения налогоплательщика. Информация о том, что налогоплательщик </w:t>
      </w:r>
      <w:proofErr w:type="gramStart"/>
      <w:r w:rsidRPr="008A1037">
        <w:rPr>
          <w:snapToGrid w:val="0"/>
          <w:color w:val="auto"/>
          <w:sz w:val="26"/>
          <w:szCs w:val="26"/>
        </w:rPr>
        <w:t>относится к льготной категории граждан может</w:t>
      </w:r>
      <w:proofErr w:type="gramEnd"/>
      <w:r w:rsidRPr="008A1037">
        <w:rPr>
          <w:snapToGrid w:val="0"/>
          <w:color w:val="auto"/>
          <w:sz w:val="26"/>
          <w:szCs w:val="26"/>
        </w:rPr>
        <w:t xml:space="preserve"> быть получена налоговым органом следующими способами:</w:t>
      </w:r>
    </w:p>
    <w:p w14:paraId="1E442609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1) если налогоплательщик ранее представлял заявление на льготу (на вычет) по данному основанию;</w:t>
      </w:r>
    </w:p>
    <w:p w14:paraId="3773E6BC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2) от иных органов, организаций, должностных лиц по системе межведомственного электронного взаимодействия, если основание для предоставления льготы возникло не ранее 2018 года.</w:t>
      </w:r>
    </w:p>
    <w:p w14:paraId="74678E5D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proofErr w:type="spellStart"/>
      <w:r w:rsidRPr="008A1037">
        <w:rPr>
          <w:snapToGrid w:val="0"/>
          <w:color w:val="auto"/>
          <w:sz w:val="26"/>
          <w:szCs w:val="26"/>
        </w:rPr>
        <w:t>Беззаявительный</w:t>
      </w:r>
      <w:proofErr w:type="spellEnd"/>
      <w:r w:rsidRPr="008A1037">
        <w:rPr>
          <w:snapToGrid w:val="0"/>
          <w:color w:val="auto"/>
          <w:sz w:val="26"/>
          <w:szCs w:val="26"/>
        </w:rPr>
        <w:t xml:space="preserve"> порядок предоставления льготы (дополнительного налогового вычета) применяется только в том случае, если основание для предоставления такой льготы (дополнительного налогового вычета) возникло не ранее 2018 года.</w:t>
      </w:r>
    </w:p>
    <w:p w14:paraId="43CD7E58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К категориям налогоплательщиков, для которых предусмотрен </w:t>
      </w:r>
      <w:proofErr w:type="spellStart"/>
      <w:r w:rsidRPr="008A1037">
        <w:rPr>
          <w:snapToGrid w:val="0"/>
          <w:color w:val="auto"/>
          <w:sz w:val="26"/>
          <w:szCs w:val="26"/>
        </w:rPr>
        <w:t>беззаявительный</w:t>
      </w:r>
      <w:proofErr w:type="spellEnd"/>
      <w:r w:rsidRPr="008A1037">
        <w:rPr>
          <w:snapToGrid w:val="0"/>
          <w:color w:val="auto"/>
          <w:sz w:val="26"/>
          <w:szCs w:val="26"/>
        </w:rPr>
        <w:t xml:space="preserve"> порядок предоставления налоговых льгот и налоговых вычетов по имущественным налогам, в настоящее время относятся: </w:t>
      </w:r>
    </w:p>
    <w:p w14:paraId="3D74D9D9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- инвалиды I и II групп инвалидности;</w:t>
      </w:r>
    </w:p>
    <w:p w14:paraId="46D6388B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- инвалиды с детства, дети-инвалиды;</w:t>
      </w:r>
    </w:p>
    <w:p w14:paraId="2343F6C1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- пенсионеры, получающие пенсии, назначаемые в порядке, установленном пенсионным законодательством, а также лица, достигшие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содержание;</w:t>
      </w:r>
    </w:p>
    <w:p w14:paraId="015DFDD1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- физические лица </w:t>
      </w:r>
      <w:proofErr w:type="spellStart"/>
      <w:r w:rsidRPr="008A1037">
        <w:rPr>
          <w:snapToGrid w:val="0"/>
          <w:color w:val="auto"/>
          <w:sz w:val="26"/>
          <w:szCs w:val="26"/>
        </w:rPr>
        <w:t>предпенсионного</w:t>
      </w:r>
      <w:proofErr w:type="spellEnd"/>
      <w:r w:rsidRPr="008A1037">
        <w:rPr>
          <w:snapToGrid w:val="0"/>
          <w:color w:val="auto"/>
          <w:sz w:val="26"/>
          <w:szCs w:val="26"/>
        </w:rPr>
        <w:t xml:space="preserve"> возраста (соответствующие условиям, необходимым для назначения пенсии в соответствии с законодательством Российской Федерации, действовавшим на 31 декабря 2018 года);</w:t>
      </w:r>
    </w:p>
    <w:p w14:paraId="0DDEFB25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- 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технику;</w:t>
      </w:r>
    </w:p>
    <w:p w14:paraId="3E55611B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- физические лица -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</w:t>
      </w:r>
      <w:r w:rsidRPr="008A1037">
        <w:rPr>
          <w:snapToGrid w:val="0"/>
          <w:color w:val="auto"/>
          <w:sz w:val="26"/>
          <w:szCs w:val="26"/>
        </w:rPr>
        <w:lastRenderedPageBreak/>
        <w:t>подсобного, дачного хозяйства, огородничества, садоводства или индивидуального жилищного строительства,</w:t>
      </w:r>
    </w:p>
    <w:p w14:paraId="6C7B23A8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- физические лица, имеющие трех и более несовершеннолетних детей (с налогового периода 2018 года в части предоставления дополнительного налогового вычета),</w:t>
      </w:r>
    </w:p>
    <w:p w14:paraId="4B13DA45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proofErr w:type="gramStart"/>
      <w:r w:rsidRPr="008A1037">
        <w:rPr>
          <w:snapToGrid w:val="0"/>
          <w:color w:val="auto"/>
          <w:sz w:val="26"/>
          <w:szCs w:val="26"/>
        </w:rPr>
        <w:t xml:space="preserve">- ветераны боевых действий, сведения о которых размещены в Единой государственной информационной системе социального обеспечения, а также о лицах, сведения о которых внесены в федеральный реестр инвалидов, на основании сведений органов Фонда пенсионного и социального страхования Российской Федерации; </w:t>
      </w:r>
      <w:proofErr w:type="gramEnd"/>
    </w:p>
    <w:p w14:paraId="53A954D1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- лица,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Федерации», на основании сведений Министерства обороны Российской Федерации. </w:t>
      </w:r>
    </w:p>
    <w:p w14:paraId="2227C845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Вместе с тем, указанные категории налогоплательщиков вправе самостоятельно обратиться в налоговые органы для получения налоговой льготы.</w:t>
      </w:r>
    </w:p>
    <w:p w14:paraId="6B3AB995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</w:p>
    <w:p w14:paraId="46EE8403" w14:textId="77777777" w:rsidR="008A1037" w:rsidRPr="008A1037" w:rsidRDefault="008A1037" w:rsidP="008A1037">
      <w:pPr>
        <w:autoSpaceDE w:val="0"/>
        <w:autoSpaceDN w:val="0"/>
        <w:adjustRightInd w:val="0"/>
        <w:jc w:val="both"/>
        <w:rPr>
          <w:b/>
          <w:snapToGrid w:val="0"/>
          <w:color w:val="auto"/>
          <w:sz w:val="26"/>
          <w:szCs w:val="26"/>
        </w:rPr>
      </w:pPr>
      <w:r w:rsidRPr="008A1037">
        <w:rPr>
          <w:b/>
          <w:i/>
          <w:snapToGrid w:val="0"/>
          <w:color w:val="auto"/>
          <w:sz w:val="26"/>
          <w:szCs w:val="26"/>
        </w:rPr>
        <w:t xml:space="preserve">Вопрос: </w:t>
      </w:r>
      <w:r w:rsidRPr="008A1037">
        <w:rPr>
          <w:b/>
          <w:snapToGrid w:val="0"/>
          <w:color w:val="auto"/>
          <w:sz w:val="26"/>
          <w:szCs w:val="26"/>
        </w:rPr>
        <w:t>Какие дополнительные льготы по транспортному налогу для налогоплательщиков - физических лиц введены на территории Тульской области с 2022 года?</w:t>
      </w:r>
    </w:p>
    <w:p w14:paraId="474B3CBC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 Закон № 343-ЗТО (в редакции Закона от 21.12.2022 № 129-ЗТО)</w:t>
      </w:r>
      <w:r w:rsidRPr="008A1037">
        <w:rPr>
          <w:i/>
          <w:iCs/>
          <w:snapToGrid w:val="0"/>
          <w:color w:val="auto"/>
          <w:sz w:val="26"/>
          <w:szCs w:val="26"/>
        </w:rPr>
        <w:t xml:space="preserve"> </w:t>
      </w:r>
      <w:r w:rsidRPr="008A1037">
        <w:rPr>
          <w:snapToGrid w:val="0"/>
          <w:color w:val="auto"/>
          <w:sz w:val="26"/>
          <w:szCs w:val="26"/>
        </w:rPr>
        <w:t xml:space="preserve">дополнен статьей 8-1 «Льготы по налогу для отдельных категорий налогоплательщиков», </w:t>
      </w:r>
      <w:r w:rsidRPr="008A1037">
        <w:rPr>
          <w:snapToGrid w:val="0"/>
          <w:color w:val="auto"/>
          <w:sz w:val="26"/>
          <w:szCs w:val="26"/>
          <w:u w:val="single"/>
        </w:rPr>
        <w:t>действие которой распространяется на правоотношения, связанные с исчислением транспортного налога за налоговые периоды 2022 и 2023 годов</w:t>
      </w:r>
      <w:r w:rsidRPr="008A1037">
        <w:rPr>
          <w:snapToGrid w:val="0"/>
          <w:color w:val="auto"/>
          <w:sz w:val="26"/>
          <w:szCs w:val="26"/>
        </w:rPr>
        <w:t xml:space="preserve">. </w:t>
      </w:r>
    </w:p>
    <w:p w14:paraId="2C65C360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Так, пунктом 1 статьи 8-1 Закона № 343-ЗТО определен перечень категорий физических лиц, освобождаемых от уплаты транспортного налога в отношении одного транспортного средства: </w:t>
      </w:r>
    </w:p>
    <w:p w14:paraId="570513DD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1) гражданин, призванный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 (далее - гражданин, призванный на военную службу по мобилизации), либо супруга (супруг) такого гражданина; </w:t>
      </w:r>
    </w:p>
    <w:p w14:paraId="78D7E4E4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proofErr w:type="gramStart"/>
      <w:r w:rsidRPr="008A1037">
        <w:rPr>
          <w:snapToGrid w:val="0"/>
          <w:color w:val="auto"/>
          <w:sz w:val="26"/>
          <w:szCs w:val="26"/>
        </w:rPr>
        <w:t xml:space="preserve">2) гражданин, заключивший контракт в соответствии с пунктом 7 статьи 38 Федерального закона от 28 марта 1998 года № 53-ФЗ «О воинской обязанности и военной службе» либо контракт о добровольном содействии в выполнении задач, возложенных на Вооруженные Силы Российской Федерации, и принимающий (принимавший) участие в специальной военной операции (далее - гражданин, заключивший контракт), либо супруга (супруг) такого гражданина; </w:t>
      </w:r>
      <w:proofErr w:type="gramEnd"/>
    </w:p>
    <w:p w14:paraId="0D74F658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proofErr w:type="gramStart"/>
      <w:r w:rsidRPr="008A1037">
        <w:rPr>
          <w:snapToGrid w:val="0"/>
          <w:color w:val="auto"/>
          <w:sz w:val="26"/>
          <w:szCs w:val="26"/>
        </w:rPr>
        <w:t xml:space="preserve">3) один из родителей погибшего (умершего) в ходе участия в специальной военной операции гражданина, указанного в подпунктах 1 и 2 настоящего пункта, и (или) не вступившая (не вступивший) в повторный брак вдова (вдовец) погибшего (умершего) в ходе участия в специальной военной операции гражданина, указанного в подпунктах 1 и 2 настоящего пункта; </w:t>
      </w:r>
      <w:proofErr w:type="gramEnd"/>
    </w:p>
    <w:p w14:paraId="5B1B36A7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proofErr w:type="gramStart"/>
      <w:r w:rsidRPr="008A1037">
        <w:rPr>
          <w:snapToGrid w:val="0"/>
          <w:color w:val="auto"/>
          <w:sz w:val="26"/>
          <w:szCs w:val="26"/>
        </w:rPr>
        <w:t xml:space="preserve">4) категории граждан, указанных в пунктах 1, 2 и 3 статьи 1 Закона Тульской области от 25 июля 2009 года № 1313-ЗТО «О мерах социальной поддержки инвалидов и ветеранов боевых действий, членов их семей, семей погибших (умерших, пропавших без вести), а также военнослужащих и сотрудников </w:t>
      </w:r>
      <w:r w:rsidRPr="008A1037">
        <w:rPr>
          <w:snapToGrid w:val="0"/>
          <w:color w:val="auto"/>
          <w:sz w:val="26"/>
          <w:szCs w:val="26"/>
        </w:rPr>
        <w:lastRenderedPageBreak/>
        <w:t>правоохранительных органов (уволенных с военной службы и службы в правоохранительных органах), получивших увечья, ранения, травмы, заболевания</w:t>
      </w:r>
      <w:proofErr w:type="gramEnd"/>
      <w:r w:rsidRPr="008A1037">
        <w:rPr>
          <w:snapToGrid w:val="0"/>
          <w:color w:val="auto"/>
          <w:sz w:val="26"/>
          <w:szCs w:val="26"/>
        </w:rPr>
        <w:t xml:space="preserve"> при исполнении служебных обязанностей». </w:t>
      </w:r>
    </w:p>
    <w:p w14:paraId="3E0C96B6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Согласно положениям п.2 и п.3 ст.8-1 Закона № 343-ЗТО при наличии у налогоплательщиков, указанных в п.1 настоящей статьи, права на получение налоговых льгот по нескольким основаниям, предусмотренным ст. 8 и ст.8-1 Закона № 343-ЗТО, льгота предоставляется по одному основанию по их выбору.</w:t>
      </w:r>
    </w:p>
    <w:p w14:paraId="03FE8921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 xml:space="preserve">При возникновении у налогоплательщиков права на налоговую льготу в течение налогового периода льгота </w:t>
      </w:r>
      <w:proofErr w:type="gramStart"/>
      <w:r w:rsidRPr="008A1037">
        <w:rPr>
          <w:snapToGrid w:val="0"/>
          <w:color w:val="auto"/>
          <w:sz w:val="26"/>
          <w:szCs w:val="26"/>
        </w:rPr>
        <w:t>предоставляется</w:t>
      </w:r>
      <w:proofErr w:type="gramEnd"/>
      <w:r w:rsidRPr="008A1037">
        <w:rPr>
          <w:snapToGrid w:val="0"/>
          <w:color w:val="auto"/>
          <w:sz w:val="26"/>
          <w:szCs w:val="26"/>
        </w:rPr>
        <w:t xml:space="preserve"> начиная с месяца, в котором возникло указанное право. В случае утраты налогоплательщиками права на налоговую льготу в течение налогового периода предоставление льготы прекращается с месяца, следующего за месяцем, в котором утрачено указанное право.</w:t>
      </w:r>
    </w:p>
    <w:p w14:paraId="56DF75A1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Если на налогоплательщика, указанного в п. 1 ст.8-1 Закона № 343-ЗТО, зарегистрированы два транспортных средства и более, налоговая льгота предоставляется в отношении одной единицы транспортного средства по выбору налогоплательщика.</w:t>
      </w:r>
    </w:p>
    <w:p w14:paraId="55B075A2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В случае</w:t>
      </w:r>
      <w:proofErr w:type="gramStart"/>
      <w:r w:rsidRPr="008A1037">
        <w:rPr>
          <w:snapToGrid w:val="0"/>
          <w:color w:val="auto"/>
          <w:sz w:val="26"/>
          <w:szCs w:val="26"/>
        </w:rPr>
        <w:t>,</w:t>
      </w:r>
      <w:proofErr w:type="gramEnd"/>
      <w:r w:rsidRPr="008A1037">
        <w:rPr>
          <w:snapToGrid w:val="0"/>
          <w:color w:val="auto"/>
          <w:sz w:val="26"/>
          <w:szCs w:val="26"/>
        </w:rPr>
        <w:t xml:space="preserve"> если транспортные средства имеются одновременно у гражданина, призванного на военную службу по мобилизации (гражданина, заключившего контракт), и его супруги (супруга), налоговая льгота предоставляется в отношении одной единицы транспортного средства по одному основанию по их выбору.</w:t>
      </w:r>
    </w:p>
    <w:p w14:paraId="6D9DA104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proofErr w:type="gramStart"/>
      <w:r w:rsidRPr="008A1037">
        <w:rPr>
          <w:snapToGrid w:val="0"/>
          <w:color w:val="auto"/>
          <w:sz w:val="26"/>
          <w:szCs w:val="26"/>
        </w:rPr>
        <w:t>Налоговые льготы предоставляются в отношении одной единицы транспортного средства, не включенного в Перечень легковых автомобилей средней стоимостью от 10 миллионов рублей, размещаемый на официальном сайте федерального органа исполнительной власти, осуществляющего функции по выработке государственной политики и нормативно-правовому регулированию в сфере торговли, в информационно-телекоммуникационной сети «Интернет» (далее - Перечень легковых автомобилей).</w:t>
      </w:r>
      <w:proofErr w:type="gramEnd"/>
    </w:p>
    <w:p w14:paraId="5336F623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  <w:r w:rsidRPr="008A1037">
        <w:rPr>
          <w:snapToGrid w:val="0"/>
          <w:color w:val="auto"/>
          <w:sz w:val="26"/>
          <w:szCs w:val="26"/>
        </w:rPr>
        <w:t>В случае</w:t>
      </w:r>
      <w:proofErr w:type="gramStart"/>
      <w:r w:rsidRPr="008A1037">
        <w:rPr>
          <w:snapToGrid w:val="0"/>
          <w:color w:val="auto"/>
          <w:sz w:val="26"/>
          <w:szCs w:val="26"/>
        </w:rPr>
        <w:t>,</w:t>
      </w:r>
      <w:proofErr w:type="gramEnd"/>
      <w:r w:rsidRPr="008A1037">
        <w:rPr>
          <w:snapToGrid w:val="0"/>
          <w:color w:val="auto"/>
          <w:sz w:val="26"/>
          <w:szCs w:val="26"/>
        </w:rPr>
        <w:t xml:space="preserve"> если налогоплательщики, указанные в п.1 ст.8-1 Закона № 343-ЗТО, не представили в налоговый орган заявления о предоставлении налоговой льготы или не сообщили об отказе от применения налоговой льготы, налоговая льгота предоставляется в отношении одной единицы транспортного средства, не включенного в Перечень легковых автомобилей, с максимально исчисленной суммой налога. При наличии у налогоплательщиков права на получение льгот по нескольким основаниям льгота предоставляется по одному основанию исходя из ее максимального размера.</w:t>
      </w:r>
    </w:p>
    <w:p w14:paraId="7E8D74E7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snapToGrid w:val="0"/>
          <w:color w:val="auto"/>
          <w:sz w:val="26"/>
          <w:szCs w:val="26"/>
        </w:rPr>
      </w:pPr>
    </w:p>
    <w:p w14:paraId="13CABA1B" w14:textId="77777777" w:rsidR="008A1037" w:rsidRPr="008A1037" w:rsidRDefault="008A1037" w:rsidP="008A1037">
      <w:pPr>
        <w:autoSpaceDE w:val="0"/>
        <w:autoSpaceDN w:val="0"/>
        <w:adjustRightInd w:val="0"/>
        <w:ind w:firstLine="708"/>
        <w:jc w:val="both"/>
        <w:rPr>
          <w:b/>
          <w:snapToGrid w:val="0"/>
          <w:color w:val="auto"/>
          <w:sz w:val="26"/>
          <w:szCs w:val="26"/>
        </w:rPr>
      </w:pPr>
      <w:r w:rsidRPr="008A1037">
        <w:rPr>
          <w:b/>
          <w:snapToGrid w:val="0"/>
          <w:color w:val="auto"/>
          <w:sz w:val="26"/>
          <w:szCs w:val="26"/>
        </w:rPr>
        <w:t xml:space="preserve">Обращаем внимание, что льготным категориям                    налогоплательщиков - физических лиц в </w:t>
      </w:r>
      <w:proofErr w:type="spellStart"/>
      <w:r w:rsidRPr="008A1037">
        <w:rPr>
          <w:b/>
          <w:snapToGrid w:val="0"/>
          <w:color w:val="auto"/>
          <w:sz w:val="26"/>
          <w:szCs w:val="26"/>
        </w:rPr>
        <w:t>беззаявительном</w:t>
      </w:r>
      <w:proofErr w:type="spellEnd"/>
      <w:r w:rsidRPr="008A1037">
        <w:rPr>
          <w:b/>
          <w:snapToGrid w:val="0"/>
          <w:color w:val="auto"/>
          <w:sz w:val="26"/>
          <w:szCs w:val="26"/>
        </w:rPr>
        <w:t xml:space="preserve"> порядке льготы предоставляются при условии наличия соответствующих сведений в налоговом органе.</w:t>
      </w:r>
    </w:p>
    <w:p w14:paraId="4C99B2EA" w14:textId="77777777" w:rsidR="008A1037" w:rsidRPr="008A1037" w:rsidRDefault="008A1037" w:rsidP="00A65264">
      <w:pPr>
        <w:jc w:val="both"/>
        <w:rPr>
          <w:sz w:val="26"/>
          <w:szCs w:val="26"/>
        </w:rPr>
      </w:pPr>
    </w:p>
    <w:p w14:paraId="1C667607" w14:textId="6CC494FC" w:rsidR="00795E4A" w:rsidRPr="008A1037" w:rsidRDefault="00D32B79" w:rsidP="007D3F1C">
      <w:pPr>
        <w:jc w:val="both"/>
        <w:rPr>
          <w:sz w:val="26"/>
          <w:szCs w:val="26"/>
        </w:rPr>
      </w:pPr>
      <w:r w:rsidRPr="008A1037">
        <w:rPr>
          <w:sz w:val="26"/>
          <w:szCs w:val="26"/>
        </w:rPr>
        <w:t xml:space="preserve"> </w:t>
      </w:r>
      <w:r w:rsidR="007D3F1C" w:rsidRPr="008A1037">
        <w:rPr>
          <w:sz w:val="26"/>
          <w:szCs w:val="26"/>
        </w:rPr>
        <w:t xml:space="preserve"> </w:t>
      </w:r>
    </w:p>
    <w:sectPr w:rsidR="00795E4A" w:rsidRPr="008A1037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5CE1E" w14:textId="77777777" w:rsidR="00795E4A" w:rsidRDefault="00795E4A" w:rsidP="00795E4A">
      <w:r>
        <w:separator/>
      </w:r>
    </w:p>
  </w:endnote>
  <w:endnote w:type="continuationSeparator" w:id="0">
    <w:p w14:paraId="737F948D" w14:textId="77777777" w:rsidR="00795E4A" w:rsidRDefault="00795E4A" w:rsidP="0079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7AA5D" w14:textId="77777777" w:rsidR="00795E4A" w:rsidRDefault="00795E4A" w:rsidP="00795E4A">
      <w:r>
        <w:separator/>
      </w:r>
    </w:p>
  </w:footnote>
  <w:footnote w:type="continuationSeparator" w:id="0">
    <w:p w14:paraId="783DA892" w14:textId="77777777" w:rsidR="00795E4A" w:rsidRDefault="00795E4A" w:rsidP="00795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61D6A"/>
    <w:multiLevelType w:val="multilevel"/>
    <w:tmpl w:val="20E67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0E1"/>
    <w:rsid w:val="0001086F"/>
    <w:rsid w:val="00014ADF"/>
    <w:rsid w:val="0002099A"/>
    <w:rsid w:val="00036C2C"/>
    <w:rsid w:val="00056BC4"/>
    <w:rsid w:val="00092222"/>
    <w:rsid w:val="000D30E1"/>
    <w:rsid w:val="0010160D"/>
    <w:rsid w:val="001521E1"/>
    <w:rsid w:val="00161863"/>
    <w:rsid w:val="00193126"/>
    <w:rsid w:val="00194658"/>
    <w:rsid w:val="00223396"/>
    <w:rsid w:val="00226128"/>
    <w:rsid w:val="002C1611"/>
    <w:rsid w:val="0036532A"/>
    <w:rsid w:val="00385799"/>
    <w:rsid w:val="003D32DC"/>
    <w:rsid w:val="003E70C2"/>
    <w:rsid w:val="003F6135"/>
    <w:rsid w:val="00401B03"/>
    <w:rsid w:val="00472BB3"/>
    <w:rsid w:val="00484E5B"/>
    <w:rsid w:val="004B6500"/>
    <w:rsid w:val="004F6768"/>
    <w:rsid w:val="00511F8B"/>
    <w:rsid w:val="005B2816"/>
    <w:rsid w:val="0064607B"/>
    <w:rsid w:val="00687407"/>
    <w:rsid w:val="006D3AAC"/>
    <w:rsid w:val="00787C81"/>
    <w:rsid w:val="00795E4A"/>
    <w:rsid w:val="007B020E"/>
    <w:rsid w:val="007D3F1C"/>
    <w:rsid w:val="007D5AAE"/>
    <w:rsid w:val="0080513B"/>
    <w:rsid w:val="0083151C"/>
    <w:rsid w:val="00845694"/>
    <w:rsid w:val="00851692"/>
    <w:rsid w:val="008A1037"/>
    <w:rsid w:val="008A121D"/>
    <w:rsid w:val="008B5631"/>
    <w:rsid w:val="00974AC0"/>
    <w:rsid w:val="00974F34"/>
    <w:rsid w:val="009A0C15"/>
    <w:rsid w:val="009F1204"/>
    <w:rsid w:val="00A0530D"/>
    <w:rsid w:val="00A2503B"/>
    <w:rsid w:val="00A420C2"/>
    <w:rsid w:val="00A65264"/>
    <w:rsid w:val="00A8642B"/>
    <w:rsid w:val="00A86835"/>
    <w:rsid w:val="00AF2A23"/>
    <w:rsid w:val="00BA7378"/>
    <w:rsid w:val="00C560D1"/>
    <w:rsid w:val="00C56E4C"/>
    <w:rsid w:val="00C5772D"/>
    <w:rsid w:val="00C67E47"/>
    <w:rsid w:val="00C80942"/>
    <w:rsid w:val="00CD6C62"/>
    <w:rsid w:val="00D25B24"/>
    <w:rsid w:val="00D32B79"/>
    <w:rsid w:val="00D80CF1"/>
    <w:rsid w:val="00DA6C16"/>
    <w:rsid w:val="00DA6E80"/>
    <w:rsid w:val="00DF0CA6"/>
    <w:rsid w:val="00E32EF0"/>
    <w:rsid w:val="00FD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a">
    <w:name w:val="header"/>
    <w:basedOn w:val="a"/>
    <w:link w:val="ab"/>
    <w:uiPriority w:val="99"/>
    <w:unhideWhenUsed/>
    <w:rsid w:val="00795E4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5E4A"/>
    <w:rPr>
      <w:rFonts w:ascii="Times New Roman" w:hAnsi="Times New Roman"/>
      <w:sz w:val="24"/>
    </w:rPr>
  </w:style>
  <w:style w:type="paragraph" w:styleId="ac">
    <w:name w:val="footer"/>
    <w:basedOn w:val="a"/>
    <w:link w:val="ad"/>
    <w:uiPriority w:val="99"/>
    <w:unhideWhenUsed/>
    <w:rsid w:val="00795E4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95E4A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a">
    <w:name w:val="header"/>
    <w:basedOn w:val="a"/>
    <w:link w:val="ab"/>
    <w:uiPriority w:val="99"/>
    <w:unhideWhenUsed/>
    <w:rsid w:val="00795E4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5E4A"/>
    <w:rPr>
      <w:rFonts w:ascii="Times New Roman" w:hAnsi="Times New Roman"/>
      <w:sz w:val="24"/>
    </w:rPr>
  </w:style>
  <w:style w:type="paragraph" w:styleId="ac">
    <w:name w:val="footer"/>
    <w:basedOn w:val="a"/>
    <w:link w:val="ad"/>
    <w:uiPriority w:val="99"/>
    <w:unhideWhenUsed/>
    <w:rsid w:val="00795E4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95E4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3024</Words>
  <Characters>17239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ФКУ "Налог-Сервис" в Тульской области</Company>
  <LinksUpToDate>false</LinksUpToDate>
  <CharactersWithSpaces>20223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Филиппова Евгения Сергеевна</dc:creator>
  <cp:lastModifiedBy>Гогова Светлана Александровна</cp:lastModifiedBy>
  <cp:revision>3</cp:revision>
  <cp:lastPrinted>2021-01-26T10:20:00Z</cp:lastPrinted>
  <dcterms:created xsi:type="dcterms:W3CDTF">2023-01-24T13:11:00Z</dcterms:created>
  <dcterms:modified xsi:type="dcterms:W3CDTF">2023-01-27T11:14:00Z</dcterms:modified>
</cp:coreProperties>
</file>